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line="276"/>
        <w:jc w:val="center"/>
      </w:pPr>
      <w:r>
        <w:rPr>
          <w:rFonts w:ascii="Times New Roman" w:cs="Times New Roman" w:eastAsia="Times New Roman" w:hAnsi="Times New Roman"/>
          <w:b/>
          <w:bCs/>
          <w:i w:val="false"/>
          <w:iCs w:val="false"/>
          <w:caps w:val="false"/>
          <w:sz w:val="24"/>
          <w:szCs w:val="24"/>
        </w:rPr>
        <w:t xml:space="preserve">CỘNG HÒA XÃ HỘI CHỦ NGHĨA VIỆT NAM</w:t>
      </w:r>
    </w:p>
    <w:p>
      <w:pPr>
        <w:spacing w:after="400" w:line="276"/>
        <w:jc w:val="center"/>
      </w:pPr>
      <w:r>
        <w:rPr>
          <w:rFonts w:ascii="Times New Roman" w:cs="Times New Roman" w:eastAsia="Times New Roman" w:hAnsi="Times New Roman"/>
          <w:b/>
          <w:bCs/>
          <w:i w:val="false"/>
          <w:iCs w:val="false"/>
          <w:caps w:val="false"/>
          <w:sz w:val="24"/>
          <w:szCs w:val="24"/>
        </w:rPr>
        <w:t xml:space="preserve">Độc lập - Tự do - Hạnh phúc</w:t>
      </w:r>
    </w:p>
    <w:p>
      <w:pPr>
        <w:spacing w:after="40" w:line="276"/>
        <w:jc w:val="center"/>
      </w:pPr>
      <w:r>
        <w:rPr>
          <w:rFonts w:ascii="Times New Roman" w:cs="Times New Roman" w:eastAsia="Times New Roman" w:hAnsi="Times New Roman"/>
          <w:b/>
          <w:bCs/>
          <w:i w:val="false"/>
          <w:iCs w:val="false"/>
          <w:caps w:val="false"/>
          <w:sz w:val="28"/>
          <w:szCs w:val="28"/>
        </w:rPr>
        <w:t xml:space="preserve">HỢP ĐỒNG BẢO TRÌ, BẢO DƯỠNG HỆ THỐNG</w:t>
      </w:r>
    </w:p>
    <w:p>
      <w:pPr>
        <w:spacing w:after="120" w:line="276"/>
        <w:jc w:val="center"/>
      </w:pPr>
      <w:r>
        <w:rPr>
          <w:rFonts w:ascii="Times New Roman" w:cs="Times New Roman" w:eastAsia="Times New Roman" w:hAnsi="Times New Roman"/>
          <w:b/>
          <w:bCs/>
          <w:i w:val="false"/>
          <w:iCs w:val="false"/>
          <w:caps w:val="false"/>
          <w:sz w:val="28"/>
          <w:szCs w:val="28"/>
        </w:rPr>
        <w:t xml:space="preserve">PHÒNG CHÁY VÀ CHỮA CHÁY</w:t>
      </w:r>
    </w:p>
    <w:p>
      <w:pPr>
        <w:spacing w:after="300" w:line="276"/>
        <w:jc w:val="center"/>
      </w:pPr>
      <w:r>
        <w:rPr>
          <w:rFonts w:ascii="Times New Roman" w:cs="Times New Roman" w:eastAsia="Times New Roman" w:hAnsi="Times New Roman"/>
          <w:b w:val="false"/>
          <w:bCs w:val="false"/>
          <w:i w:val="false"/>
          <w:iCs w:val="false"/>
          <w:caps w:val="false"/>
          <w:sz w:val="24"/>
          <w:szCs w:val="24"/>
        </w:rPr>
        <w:t xml:space="preserve">Số: ……../HĐBT-……</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Căn cứ Bộ luật Dân sự năm 2015;</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Căn cứ Luật Phòng cháy, chữa cháy và cứu nạn, cứu hộ số 55/2024/QH15 và văn bản sửa đổi, bổ sung;</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Căn cứ Nghị định số 105/2025/NĐ-CP ngày 15/5/2025 của Chính phủ quy định chi tiết một số điều và biện pháp thi hành Luật Phòng cháy, chữa cháy và cứu nạn, cứu hộ;</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Căn cứ Thông tư số 36/2025/TT-BCA ngày 15/5/2025 của Bộ trưởng Bộ Công an, đặc biệt là Điều 6, Điều 7, Điều 8 và các Phụ lục II, III, IV, V, VI;</w:t>
      </w:r>
    </w:p>
    <w:p>
      <w:pPr>
        <w:spacing w:after="240" w:line="276"/>
        <w:jc w:val="left"/>
      </w:pPr>
      <w:r>
        <w:rPr>
          <w:rFonts w:ascii="Times New Roman" w:cs="Times New Roman" w:eastAsia="Times New Roman" w:hAnsi="Times New Roman"/>
          <w:b w:val="false"/>
          <w:bCs w:val="false"/>
          <w:i w:val="false"/>
          <w:iCs w:val="false"/>
          <w:caps w:val="false"/>
          <w:sz w:val="24"/>
          <w:szCs w:val="24"/>
        </w:rPr>
        <w:t xml:space="preserve">Căn cứ nhu cầu và khả năng của hai Bên,</w:t>
      </w:r>
    </w:p>
    <w:p>
      <w:pPr>
        <w:spacing w:after="240" w:line="276"/>
        <w:jc w:val="left"/>
      </w:pPr>
      <w:r>
        <w:rPr>
          <w:rFonts w:ascii="Times New Roman" w:cs="Times New Roman" w:eastAsia="Times New Roman" w:hAnsi="Times New Roman"/>
          <w:b w:val="false"/>
          <w:bCs w:val="false"/>
          <w:i w:val="false"/>
          <w:iCs w:val="false"/>
          <w:caps w:val="false"/>
          <w:sz w:val="24"/>
          <w:szCs w:val="24"/>
        </w:rPr>
        <w:t xml:space="preserve">Hôm nay, ngày …… tháng …… năm ……, tại ……………………………………, chúng tôi gồm:</w:t>
      </w:r>
    </w:p>
    <w:p>
      <w:pPr>
        <w:spacing w:after="100" w:line="276"/>
        <w:jc w:val="left"/>
      </w:pPr>
      <w:r>
        <w:rPr>
          <w:rFonts w:ascii="Times New Roman" w:cs="Times New Roman" w:eastAsia="Times New Roman" w:hAnsi="Times New Roman"/>
          <w:b/>
          <w:bCs/>
          <w:i w:val="false"/>
          <w:iCs w:val="false"/>
          <w:caps w:val="false"/>
          <w:sz w:val="24"/>
          <w:szCs w:val="24"/>
        </w:rPr>
        <w:t xml:space="preserve">BÊN A (BÊN SỬ DỤNG DỊCH VỤ):</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Tên tổ chức: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Địa chỉ: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Mã số thuế:  ....................... Điện thoại: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Đại diện:  ............................. Chức vụ:  .....................</w:t>
      </w:r>
    </w:p>
    <w:p>
      <w:pPr>
        <w:spacing w:after="240" w:line="276"/>
        <w:jc w:val="left"/>
      </w:pPr>
      <w:r>
        <w:rPr>
          <w:rFonts w:ascii="Times New Roman" w:cs="Times New Roman" w:eastAsia="Times New Roman" w:hAnsi="Times New Roman"/>
          <w:b w:val="false"/>
          <w:bCs w:val="false"/>
          <w:i w:val="false"/>
          <w:iCs w:val="false"/>
          <w:caps w:val="false"/>
          <w:sz w:val="24"/>
          <w:szCs w:val="24"/>
        </w:rPr>
        <w:t xml:space="preserve">Người đứng đầu cơ sở theo Điều 8 Thông tư 36/2025/TT-BCA:  .........................</w:t>
      </w:r>
    </w:p>
    <w:p>
      <w:pPr>
        <w:spacing w:after="100" w:line="276"/>
        <w:jc w:val="left"/>
      </w:pPr>
      <w:r>
        <w:rPr>
          <w:rFonts w:ascii="Times New Roman" w:cs="Times New Roman" w:eastAsia="Times New Roman" w:hAnsi="Times New Roman"/>
          <w:b/>
          <w:bCs/>
          <w:i w:val="false"/>
          <w:iCs w:val="false"/>
          <w:caps w:val="false"/>
          <w:sz w:val="24"/>
          <w:szCs w:val="24"/>
        </w:rPr>
        <w:t xml:space="preserve">BÊN B (BÊN CUNG CẤP DỊCH VỤ):</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Tên tổ chức: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Địa chỉ: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Mã số thuế:  ....................... Điện thoại:  ...................</w:t>
      </w:r>
    </w:p>
    <w:p>
      <w:pPr>
        <w:spacing w:after="240" w:line="276"/>
        <w:jc w:val="left"/>
      </w:pPr>
      <w:r>
        <w:rPr>
          <w:rFonts w:ascii="Times New Roman" w:cs="Times New Roman" w:eastAsia="Times New Roman" w:hAnsi="Times New Roman"/>
          <w:b w:val="false"/>
          <w:bCs w:val="false"/>
          <w:i w:val="false"/>
          <w:iCs w:val="false"/>
          <w:caps w:val="false"/>
          <w:sz w:val="24"/>
          <w:szCs w:val="24"/>
        </w:rPr>
        <w:t xml:space="preserve">Đại diện:  ............................. Chức vụ:  .....................</w:t>
      </w:r>
    </w:p>
    <w:p>
      <w:pPr>
        <w:spacing w:after="240" w:line="276"/>
        <w:jc w:val="left"/>
      </w:pPr>
      <w:r>
        <w:rPr>
          <w:rFonts w:ascii="Times New Roman" w:cs="Times New Roman" w:eastAsia="Times New Roman" w:hAnsi="Times New Roman"/>
          <w:b w:val="false"/>
          <w:bCs w:val="false"/>
          <w:i w:val="false"/>
          <w:iCs w:val="false"/>
          <w:caps w:val="false"/>
          <w:sz w:val="24"/>
          <w:szCs w:val="24"/>
        </w:rPr>
        <w:t xml:space="preserve">Hai Bên thống nhất ký kết Hợp đồng với các điều khoản sau:</w:t>
      </w:r>
    </w:p>
    <w:p>
      <w:pPr>
        <w:spacing w:after="100" w:line="276"/>
        <w:jc w:val="left"/>
      </w:pPr>
      <w:r>
        <w:rPr>
          <w:rFonts w:ascii="Times New Roman" w:cs="Times New Roman" w:eastAsia="Times New Roman" w:hAnsi="Times New Roman"/>
          <w:b/>
          <w:bCs/>
          <w:i w:val="false"/>
          <w:iCs w:val="false"/>
          <w:caps w:val="false"/>
          <w:sz w:val="24"/>
          <w:szCs w:val="24"/>
        </w:rPr>
        <w:t xml:space="preserve">ĐIỀU 1. NỘI DUNG VÀ PHẠM VI CÔNG VIỆC</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1.1. Bên A giao và Bên B nhận thực hiện việc bảo quản, bảo dưỡng phương tiện, hệ thống phòng cháy và chữa cháy tại công trình: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1.2. Phạm vi hệ thống thuộc hợp đồng (đánh dấu vào ô tương ứng):</w:t>
      </w:r>
    </w:p>
    <w:p>
      <w:pPr>
        <w:spacing w:after="100" w:line="276"/>
        <w:ind w:left="400"/>
        <w:jc w:val="left"/>
      </w:pPr>
      <w:r>
        <w:rPr>
          <w:rFonts w:ascii="Times New Roman" w:cs="Times New Roman" w:eastAsia="Times New Roman" w:hAnsi="Times New Roman"/>
          <w:b w:val="false"/>
          <w:bCs w:val="false"/>
          <w:i w:val="false"/>
          <w:iCs w:val="false"/>
          <w:caps w:val="false"/>
          <w:sz w:val="24"/>
          <w:szCs w:val="24"/>
        </w:rPr>
        <w:t xml:space="preserve">☐ Hệ thống báo cháy       ☐ Hệ thống chữa cháy tự động bằng nước / sprinkler</w:t>
      </w:r>
    </w:p>
    <w:p>
      <w:pPr>
        <w:spacing w:after="100" w:line="276"/>
        <w:ind w:left="400"/>
        <w:jc w:val="left"/>
      </w:pPr>
      <w:r>
        <w:rPr>
          <w:rFonts w:ascii="Times New Roman" w:cs="Times New Roman" w:eastAsia="Times New Roman" w:hAnsi="Times New Roman"/>
          <w:b w:val="false"/>
          <w:bCs w:val="false"/>
          <w:i w:val="false"/>
          <w:iCs w:val="false"/>
          <w:caps w:val="false"/>
          <w:sz w:val="24"/>
          <w:szCs w:val="24"/>
        </w:rPr>
        <w:t xml:space="preserve">☐ Hệ thống chữa cháy bằng khí, sol-khí, bột, bọt, chất chữa cháy gốc nước</w:t>
      </w:r>
    </w:p>
    <w:p>
      <w:pPr>
        <w:spacing w:after="100" w:line="276"/>
        <w:ind w:left="400"/>
        <w:jc w:val="left"/>
      </w:pPr>
      <w:r>
        <w:rPr>
          <w:rFonts w:ascii="Times New Roman" w:cs="Times New Roman" w:eastAsia="Times New Roman" w:hAnsi="Times New Roman"/>
          <w:b w:val="false"/>
          <w:bCs w:val="false"/>
          <w:i w:val="false"/>
          <w:iCs w:val="false"/>
          <w:caps w:val="false"/>
          <w:sz w:val="24"/>
          <w:szCs w:val="24"/>
        </w:rPr>
        <w:t xml:space="preserve">☐ Họng nước chữa cháy, trụ nước, máy bơm chữa cháy</w:t>
      </w:r>
    </w:p>
    <w:p>
      <w:pPr>
        <w:spacing w:after="100" w:line="276"/>
        <w:ind w:left="400"/>
        <w:jc w:val="left"/>
      </w:pPr>
      <w:r>
        <w:rPr>
          <w:rFonts w:ascii="Times New Roman" w:cs="Times New Roman" w:eastAsia="Times New Roman" w:hAnsi="Times New Roman"/>
          <w:b w:val="false"/>
          <w:bCs w:val="false"/>
          <w:i w:val="false"/>
          <w:iCs w:val="false"/>
          <w:caps w:val="false"/>
          <w:sz w:val="24"/>
          <w:szCs w:val="24"/>
        </w:rPr>
        <w:t xml:space="preserve">☐ Đèn chỉ dẫn thoát nạn, đèn chiếu sáng sự cố</w:t>
      </w:r>
    </w:p>
    <w:p>
      <w:pPr>
        <w:spacing w:after="100" w:line="276"/>
        <w:ind w:left="400"/>
        <w:jc w:val="left"/>
      </w:pPr>
      <w:r>
        <w:rPr>
          <w:rFonts w:ascii="Times New Roman" w:cs="Times New Roman" w:eastAsia="Times New Roman" w:hAnsi="Times New Roman"/>
          <w:b w:val="false"/>
          <w:bCs w:val="false"/>
          <w:i w:val="false"/>
          <w:iCs w:val="false"/>
          <w:caps w:val="false"/>
          <w:sz w:val="24"/>
          <w:szCs w:val="24"/>
        </w:rPr>
        <w:t xml:space="preserve">☐ Bình chữa cháy và phương tiện chữa cháy ban đầu</w:t>
      </w:r>
    </w:p>
    <w:p>
      <w:pPr>
        <w:spacing w:after="100" w:line="276"/>
        <w:ind w:left="400"/>
        <w:jc w:val="left"/>
      </w:pPr>
      <w:r>
        <w:rPr>
          <w:rFonts w:ascii="Times New Roman" w:cs="Times New Roman" w:eastAsia="Times New Roman" w:hAnsi="Times New Roman"/>
          <w:b w:val="false"/>
          <w:bCs w:val="false"/>
          <w:i w:val="false"/>
          <w:iCs w:val="false"/>
          <w:caps w:val="false"/>
          <w:sz w:val="24"/>
          <w:szCs w:val="24"/>
        </w:rPr>
        <w:t xml:space="preserve">☐ Hệ thống loa thông báo và hướng dẫn thoát nạn       ☐ Thiết bị truyền tin báo cháy</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1.3. Danh mục chi tiết thiết bị, số lượng và vị trí được lập thành Phụ lục 01 đính kèm và là bộ phận không tách rời của Hợp đồng này.</w:t>
      </w:r>
    </w:p>
    <w:p>
      <w:pPr>
        <w:spacing w:after="240" w:line="276"/>
        <w:jc w:val="left"/>
      </w:pPr>
      <w:r>
        <w:rPr>
          <w:rFonts w:ascii="Times New Roman" w:cs="Times New Roman" w:eastAsia="Times New Roman" w:hAnsi="Times New Roman"/>
          <w:b w:val="false"/>
          <w:bCs w:val="false"/>
          <w:i w:val="false"/>
          <w:iCs w:val="false"/>
          <w:caps w:val="false"/>
          <w:sz w:val="24"/>
          <w:szCs w:val="24"/>
        </w:rPr>
        <w:t xml:space="preserve">1.4. Nội dung bảo quản, bảo dưỡng thực hiện theo các Phụ lục II, III, IV và Phụ lục V Thông tư 36/2025/TT-BCA, hướng dẫn của nhà sản xuất và tiêu chuẩn, quy chuẩn kỹ thuật riêng của từng hệ thống (khoản 2, khoản 3 Điều 6 Thông tư 36/2025/TT-BCA).</w:t>
      </w:r>
    </w:p>
    <w:p>
      <w:pPr>
        <w:spacing w:after="100" w:line="276"/>
        <w:jc w:val="left"/>
      </w:pPr>
      <w:r>
        <w:rPr>
          <w:rFonts w:ascii="Times New Roman" w:cs="Times New Roman" w:eastAsia="Times New Roman" w:hAnsi="Times New Roman"/>
          <w:b/>
          <w:bCs/>
          <w:i w:val="false"/>
          <w:iCs w:val="false"/>
          <w:caps w:val="false"/>
          <w:sz w:val="24"/>
          <w:szCs w:val="24"/>
        </w:rPr>
        <w:t xml:space="preserve">ĐIỀU 2. CHU KỲ VÀ THỜI GIAN THỰC HIỆN</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2.1. Số lượt bảo dưỡng định kỳ: ……… lượt/năm, tương ứng chu kỳ ……… tháng/lượt.</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2.2. Chu kỳ nêu tại khoản 2.1 do Bên A — với tư cách người đứng đầu cơ sở — quyết định theo khoản 1 Điều 6 Thông tư 36/2025/TT-BCA, trên cơ sở tư vấn của Bên B, hướng dẫn của nhà sản xuất và tiêu chuẩn kỹ thuật liên quan.</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2.3. Các hạng mục có chu kỳ bắt buộc riêng theo tiêu chuẩn (ví dụ bình chữa cháy theo TCVN 7435-2:2004; hệ thống chữa cháy sol-khí theo TCVN 13333:2021) được thực hiện theo đúng chu kỳ của tiêu chuẩn đó, kể cả khi khác với khoản 2.1.</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2.4. Đối với phương tiện chữa cháy, cứu nạn, cứu hộ cơ giới (bao gồm máy bơm chữa cháy), việc bảo quản, bảo dưỡng thường xuyên hằng ngày do Bên A tổ chức thực hiện theo khoản 1 Điều 6 Thông tư 36/2025/TT-BCA; Bên B hướng dẫn và kiểm tra lại tại mỗi lượt bảo dưỡng định kỳ.</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2.5. Thời gian thực hiện: trong giờ hành chính / ngoài giờ (gạch bỏ phần không áp dụng). Bên B thông báo cho Bên A trước tối thiểu ……… ngày làm việc.</w:t>
      </w:r>
    </w:p>
    <w:p>
      <w:pPr>
        <w:spacing w:after="240" w:line="276"/>
        <w:jc w:val="left"/>
      </w:pPr>
      <w:r>
        <w:rPr>
          <w:rFonts w:ascii="Times New Roman" w:cs="Times New Roman" w:eastAsia="Times New Roman" w:hAnsi="Times New Roman"/>
          <w:b w:val="false"/>
          <w:bCs w:val="false"/>
          <w:i w:val="false"/>
          <w:iCs w:val="false"/>
          <w:caps w:val="false"/>
          <w:sz w:val="24"/>
          <w:szCs w:val="24"/>
        </w:rPr>
        <w:t xml:space="preserve">2.6. Thời hạn hợp đồng: từ ngày …/…/…… đến ngày …/…/…….</w:t>
      </w:r>
    </w:p>
    <w:p>
      <w:pPr>
        <w:spacing w:after="100" w:line="276"/>
        <w:jc w:val="left"/>
      </w:pPr>
      <w:r>
        <w:rPr>
          <w:rFonts w:ascii="Times New Roman" w:cs="Times New Roman" w:eastAsia="Times New Roman" w:hAnsi="Times New Roman"/>
          <w:b/>
          <w:bCs/>
          <w:i w:val="false"/>
          <w:iCs w:val="false"/>
          <w:caps w:val="false"/>
          <w:sz w:val="24"/>
          <w:szCs w:val="24"/>
        </w:rPr>
        <w:t xml:space="preserve">ĐIỀU 3. GIÁ TRỊ HỢP ĐỒNG VÀ PHƯƠNG THỨC THANH TOÁN</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3.1. Giá trị hợp đồng: ……………………… đồng (bằng chữ: ……………………………………).</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3.2. Giá trị trên ☐ đã bao gồm / ☐ chưa bao gồm vật tư, thiết bị thay thế.</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3.3. Giá trị trên ☐ đã bao gồm / ☐ chưa bao gồm việc nạp lại chất chữa cháy và thử thuỷ lực bình chữa cháy khi đến kỳ.</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3.4. Hạng mục phát sinh có giá trị dưới ……………… đồng thuộc phạm vi hợp đồng; hạng mục vượt mức này được Bên B lập báo giá riêng và chỉ thực hiện sau khi Bên A phê duyệt bằng văn bản.</w:t>
      </w:r>
    </w:p>
    <w:p>
      <w:pPr>
        <w:spacing w:after="240" w:line="276"/>
        <w:jc w:val="left"/>
      </w:pPr>
      <w:r>
        <w:rPr>
          <w:rFonts w:ascii="Times New Roman" w:cs="Times New Roman" w:eastAsia="Times New Roman" w:hAnsi="Times New Roman"/>
          <w:b w:val="false"/>
          <w:bCs w:val="false"/>
          <w:i w:val="false"/>
          <w:iCs w:val="false"/>
          <w:caps w:val="false"/>
          <w:sz w:val="24"/>
          <w:szCs w:val="24"/>
        </w:rPr>
        <w:t xml:space="preserve">3.5. Phương thức và tiến độ thanh toán:  .......................................</w:t>
      </w:r>
    </w:p>
    <w:p>
      <w:pPr>
        <w:spacing w:after="100" w:line="276"/>
        <w:jc w:val="left"/>
      </w:pPr>
      <w:r>
        <w:rPr>
          <w:rFonts w:ascii="Times New Roman" w:cs="Times New Roman" w:eastAsia="Times New Roman" w:hAnsi="Times New Roman"/>
          <w:b/>
          <w:bCs/>
          <w:i w:val="false"/>
          <w:iCs w:val="false"/>
          <w:caps w:val="false"/>
          <w:sz w:val="24"/>
          <w:szCs w:val="24"/>
        </w:rPr>
        <w:t xml:space="preserve">ĐIỀU 4. HỒ SƠ BÀN GIAO SAU MỖI LƯỢT BẢO DƯỠNG</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Sau mỗi lượt, Bên B bàn giao cho Bên A:</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a) Kết quả bảo quản, bảo dưỡng đã ghi vào Sổ theo dõi phương tiện phòng cháy, chữa cháy, cứu nạn, cứu hộ theo Mẫu số 01 Phụ lục VI Thông tư 36/2025/TT-BCA (khoản 4 Điều 6);</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b) Biên bản nghiệm thu công tác bảo dưỡng có chữ ký hai Bên;</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c) Danh mục tồn tại, khuyến nghị khắc phục và mốc thời hạn của từng hạng mục;</w:t>
      </w:r>
    </w:p>
    <w:p>
      <w:pPr>
        <w:spacing w:after="240" w:line="276"/>
        <w:jc w:val="left"/>
      </w:pPr>
      <w:r>
        <w:rPr>
          <w:rFonts w:ascii="Times New Roman" w:cs="Times New Roman" w:eastAsia="Times New Roman" w:hAnsi="Times New Roman"/>
          <w:b w:val="false"/>
          <w:bCs w:val="false"/>
          <w:i w:val="false"/>
          <w:iCs w:val="false"/>
          <w:caps w:val="false"/>
          <w:sz w:val="24"/>
          <w:szCs w:val="24"/>
        </w:rPr>
        <w:t xml:space="preserve">d) Số liệu phục vụ Bên A lập Báo cáo kết quả thực hiện công tác phòng cháy, chữa cháy, cứu nạn, cứu hộ theo Mẫu PC04 Phụ lục VIII Nghị định 105/2025/NĐ-CP (Điều 7 Thông tư 36/2025/TT-BCA).</w:t>
      </w:r>
    </w:p>
    <w:p>
      <w:pPr>
        <w:spacing w:after="100" w:line="276"/>
        <w:jc w:val="left"/>
      </w:pPr>
      <w:r>
        <w:rPr>
          <w:rFonts w:ascii="Times New Roman" w:cs="Times New Roman" w:eastAsia="Times New Roman" w:hAnsi="Times New Roman"/>
          <w:b/>
          <w:bCs/>
          <w:i w:val="false"/>
          <w:iCs w:val="false"/>
          <w:caps w:val="false"/>
          <w:sz w:val="24"/>
          <w:szCs w:val="24"/>
        </w:rPr>
        <w:t xml:space="preserve">ĐIỀU 5. QUYỀN VÀ NGHĨA VỤ CỦA BÊN A</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5.1. Cung cấp hồ sơ thiết kế, hồ sơ nghiệm thu, bản vẽ hoàn công, hồ sơ nhà sản xuất của thiết bị và Sổ theo dõi phương tiện hiện có.</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5.2. Bố trí người phối hợp, bảo đảm điều kiện tiếp cận khu vực kỹ thuật, phòng bơm, tủ trung tâm và các khu vực có thiết bị.</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5.3. Thông báo trước cho người sử dụng công trình và cho đơn vị tiếp nhận tín hiệu truyền tin báo cháy về thời điểm thử nghiệm hệ thống.</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5.4. Ban hành văn bản phân công người quản lý, bảo quản, bảo dưỡng phương tiện phòng cháy, chữa cháy theo điểm c khoản 1 Điều 8 Thông tư 36/2025/TT-BCA.</w:t>
      </w:r>
    </w:p>
    <w:p>
      <w:pPr>
        <w:spacing w:after="240" w:line="276"/>
        <w:jc w:val="left"/>
      </w:pPr>
      <w:r>
        <w:rPr>
          <w:rFonts w:ascii="Times New Roman" w:cs="Times New Roman" w:eastAsia="Times New Roman" w:hAnsi="Times New Roman"/>
          <w:b w:val="false"/>
          <w:bCs w:val="false"/>
          <w:i w:val="false"/>
          <w:iCs w:val="false"/>
          <w:caps w:val="false"/>
          <w:sz w:val="24"/>
          <w:szCs w:val="24"/>
        </w:rPr>
        <w:t xml:space="preserve">5.5. Thanh toán đầy đủ, đúng hạn theo Điều 3.</w:t>
      </w:r>
    </w:p>
    <w:p>
      <w:pPr>
        <w:spacing w:after="100" w:line="276"/>
        <w:jc w:val="left"/>
      </w:pPr>
      <w:r>
        <w:rPr>
          <w:rFonts w:ascii="Times New Roman" w:cs="Times New Roman" w:eastAsia="Times New Roman" w:hAnsi="Times New Roman"/>
          <w:b/>
          <w:bCs/>
          <w:i w:val="false"/>
          <w:iCs w:val="false"/>
          <w:caps w:val="false"/>
          <w:sz w:val="24"/>
          <w:szCs w:val="24"/>
        </w:rPr>
        <w:t xml:space="preserve">ĐIỀU 6. QUYỀN VÀ NGHĨA VỤ CỦA BÊN B</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6.1. Bố trí nhân sự có chuyên môn và đã được huấn luyện nghiệp vụ phòng cháy, chữa cháy, cứu nạn, cứu hộ theo quy định.</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6.2. Thực hiện đúng, đủ nội dung và chu kỳ tại Điều 1 và Điều 2.</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6.3. Bảo đảm an toàn lao động, an toàn phòng cháy trong quá trình thi công; khôi phục nguyên trạng hệ thống về chế độ vận hành bình thường sau khi thử nghiệm.</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6.4. Chịu trách nhiệm với thiệt hại phát sinh do lỗi của Bên B, bao gồm việc không gỡ chế độ cô lập sau khi thử nghiệm.</w:t>
      </w:r>
    </w:p>
    <w:p>
      <w:pPr>
        <w:spacing w:after="240" w:line="276"/>
        <w:jc w:val="left"/>
      </w:pPr>
      <w:r>
        <w:rPr>
          <w:rFonts w:ascii="Times New Roman" w:cs="Times New Roman" w:eastAsia="Times New Roman" w:hAnsi="Times New Roman"/>
          <w:b w:val="false"/>
          <w:bCs w:val="false"/>
          <w:i w:val="false"/>
          <w:iCs w:val="false"/>
          <w:caps w:val="false"/>
          <w:sz w:val="24"/>
          <w:szCs w:val="24"/>
        </w:rPr>
        <w:t xml:space="preserve">6.5. Có mặt xử lý sự cố trong thời gian tối đa ……… giờ kể từ khi nhận được thông báo của Bên A.</w:t>
      </w:r>
    </w:p>
    <w:p>
      <w:pPr>
        <w:spacing w:after="100" w:line="276"/>
        <w:jc w:val="left"/>
      </w:pPr>
      <w:r>
        <w:rPr>
          <w:rFonts w:ascii="Times New Roman" w:cs="Times New Roman" w:eastAsia="Times New Roman" w:hAnsi="Times New Roman"/>
          <w:b/>
          <w:bCs/>
          <w:i w:val="false"/>
          <w:iCs w:val="false"/>
          <w:caps w:val="false"/>
          <w:sz w:val="24"/>
          <w:szCs w:val="24"/>
        </w:rPr>
        <w:t xml:space="preserve">ĐIỀU 7. BẢO HÀNH VÀ TRÁCH NHIỆM DO VI PHẠM</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7.1. Thời hạn bảo hành hạng mục do Bên B sửa chữa, thay thế: ……… tháng kể từ ngày nghiệm thu.</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7.2. Bên vi phạm chịu phạt ……… % giá trị phần nghĩa vụ bị vi phạm và bồi thường thiệt hại thực tế theo quy định pháp luật.</w:t>
      </w:r>
    </w:p>
    <w:p>
      <w:pPr>
        <w:spacing w:after="240" w:line="276"/>
        <w:jc w:val="left"/>
      </w:pPr>
      <w:r>
        <w:rPr>
          <w:rFonts w:ascii="Times New Roman" w:cs="Times New Roman" w:eastAsia="Times New Roman" w:hAnsi="Times New Roman"/>
          <w:b w:val="false"/>
          <w:bCs w:val="false"/>
          <w:i w:val="false"/>
          <w:iCs w:val="false"/>
          <w:caps w:val="false"/>
          <w:sz w:val="24"/>
          <w:szCs w:val="24"/>
        </w:rPr>
        <w:t xml:space="preserve">7.3. Hợp đồng này không làm chuyển giao trách nhiệm của người đứng đầu cơ sở theo Điều 8 Thông tư 36/2025/TT-BCA.</w:t>
      </w:r>
    </w:p>
    <w:p>
      <w:pPr>
        <w:spacing w:after="100" w:line="276"/>
        <w:jc w:val="left"/>
      </w:pPr>
      <w:r>
        <w:rPr>
          <w:rFonts w:ascii="Times New Roman" w:cs="Times New Roman" w:eastAsia="Times New Roman" w:hAnsi="Times New Roman"/>
          <w:b/>
          <w:bCs/>
          <w:i w:val="false"/>
          <w:iCs w:val="false"/>
          <w:caps w:val="false"/>
          <w:sz w:val="24"/>
          <w:szCs w:val="24"/>
        </w:rPr>
        <w:t xml:space="preserve">ĐIỀU 8. ĐIỀU KHOẢN CHUNG</w:t>
      </w:r>
    </w:p>
    <w:p>
      <w:pPr>
        <w:spacing w:after="100" w:line="276"/>
        <w:jc w:val="left"/>
      </w:pPr>
      <w:r>
        <w:rPr>
          <w:rFonts w:ascii="Times New Roman" w:cs="Times New Roman" w:eastAsia="Times New Roman" w:hAnsi="Times New Roman"/>
          <w:b w:val="false"/>
          <w:bCs w:val="false"/>
          <w:i w:val="false"/>
          <w:iCs w:val="false"/>
          <w:caps w:val="false"/>
          <w:sz w:val="24"/>
          <w:szCs w:val="24"/>
        </w:rPr>
        <w:t xml:space="preserve">8.1. Hai Bên cam kết thực hiện đúng các điều khoản của Hợp đồng. Tranh chấp được giải quyết trước hết bằng thương lượng; không thương lượng được thì đưa ra Toà án có thẩm quyền.</w:t>
      </w:r>
    </w:p>
    <w:p>
      <w:pPr>
        <w:spacing w:after="500" w:line="276"/>
        <w:jc w:val="left"/>
      </w:pPr>
      <w:r>
        <w:rPr>
          <w:rFonts w:ascii="Times New Roman" w:cs="Times New Roman" w:eastAsia="Times New Roman" w:hAnsi="Times New Roman"/>
          <w:b w:val="false"/>
          <w:bCs w:val="false"/>
          <w:i w:val="false"/>
          <w:iCs w:val="false"/>
          <w:caps w:val="false"/>
          <w:sz w:val="24"/>
          <w:szCs w:val="24"/>
        </w:rPr>
        <w:t xml:space="preserve">8.2. Hợp đồng có hiệu lực kể từ ngày ký, được lập thành 04 bản có giá trị pháp lý như nhau, mỗi Bên giữ 02 bản.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tcBorders>
              <w:top w:val="none"/>
              <w:left w:val="none"/>
              <w:bottom w:val="none"/>
              <w:right w:val="none"/>
            </w:tcBorders>
          </w:tcPr>
          <w:p>
            <w:pPr>
              <w:spacing w:after="60" w:line="276"/>
              <w:jc w:val="center"/>
            </w:pPr>
            <w:r>
              <w:rPr>
                <w:rFonts w:ascii="Times New Roman" w:cs="Times New Roman" w:eastAsia="Times New Roman" w:hAnsi="Times New Roman"/>
                <w:b/>
                <w:bCs/>
                <w:i w:val="false"/>
                <w:iCs w:val="false"/>
                <w:caps w:val="false"/>
                <w:sz w:val="24"/>
                <w:szCs w:val="24"/>
              </w:rPr>
              <w:t xml:space="preserve">ĐẠI DIỆN BÊN A</w:t>
            </w:r>
          </w:p>
          <w:p>
            <w:pPr>
              <w:spacing w:after="1200" w:line="276"/>
              <w:jc w:val="center"/>
            </w:pPr>
            <w:r>
              <w:rPr>
                <w:rFonts w:ascii="Times New Roman" w:cs="Times New Roman" w:eastAsia="Times New Roman" w:hAnsi="Times New Roman"/>
                <w:b w:val="false"/>
                <w:bCs w:val="false"/>
                <w:i/>
                <w:iCs/>
                <w:caps w:val="false"/>
                <w:sz w:val="20"/>
                <w:szCs w:val="20"/>
              </w:rPr>
              <w:t xml:space="preserve">(Ký, ghi rõ họ tên, đóng dấu)</w:t>
            </w:r>
          </w:p>
        </w:tc>
        <w:tc>
          <w:tcPr>
            <w:tcW w:type="dxa" w:w="4500"/>
            <w:tcBorders>
              <w:top w:val="none"/>
              <w:left w:val="none"/>
              <w:bottom w:val="none"/>
              <w:right w:val="none"/>
            </w:tcBorders>
          </w:tcPr>
          <w:p>
            <w:pPr>
              <w:spacing w:after="60" w:line="276"/>
              <w:jc w:val="center"/>
            </w:pPr>
            <w:r>
              <w:rPr>
                <w:rFonts w:ascii="Times New Roman" w:cs="Times New Roman" w:eastAsia="Times New Roman" w:hAnsi="Times New Roman"/>
                <w:b/>
                <w:bCs/>
                <w:i w:val="false"/>
                <w:iCs w:val="false"/>
                <w:caps w:val="false"/>
                <w:sz w:val="24"/>
                <w:szCs w:val="24"/>
              </w:rPr>
              <w:t xml:space="preserve">ĐẠI DIỆN BÊN B</w:t>
            </w:r>
          </w:p>
          <w:p>
            <w:pPr>
              <w:spacing w:after="1200" w:line="276"/>
              <w:jc w:val="center"/>
            </w:pPr>
            <w:r>
              <w:rPr>
                <w:rFonts w:ascii="Times New Roman" w:cs="Times New Roman" w:eastAsia="Times New Roman" w:hAnsi="Times New Roman"/>
                <w:b w:val="false"/>
                <w:bCs w:val="false"/>
                <w:i/>
                <w:iCs/>
                <w:caps w:val="false"/>
                <w:sz w:val="20"/>
                <w:szCs w:val="20"/>
              </w:rPr>
              <w:t xml:space="preserve">(Ký, ghi rõ họ tên, đóng dấu)</w:t>
            </w:r>
          </w:p>
        </w:tc>
      </w:tr>
    </w:tbl>
    <w:p>
      <w:pPr>
        <w:spacing w:after="60" w:before="240"/>
      </w:pPr>
      <w:r>
        <w:rPr>
          <w:rFonts w:ascii="Times New Roman" w:cs="Times New Roman" w:eastAsia="Times New Roman" w:hAnsi="Times New Roman"/>
          <w:i/>
          <w:iCs/>
          <w:color w:val="555555"/>
          <w:sz w:val="18"/>
          <w:szCs w:val="18"/>
        </w:rPr>
        <w:t xml:space="preserve">Biểu mẫu tham khảo do Công ty CP Dịch vụ Kỹ thuật PCCC Việt Nam (pccc.vn) soạn. Đây KHÔNG phải biểu mẫu do cơ quan nhà nước ban hành. Hai bên cần rà soát, điều chỉnh cho phù hợp với công trình và tham vấn ý kiến pháp lý trước khi ký.</w:t>
      </w:r>
    </w:p>
    <w:p>
      <w:pPr>
        <w:spacing w:after="60" w:before="240"/>
      </w:pPr>
      <w:r>
        <w:rPr>
          <w:rFonts w:ascii="Times New Roman" w:cs="Times New Roman" w:eastAsia="Times New Roman" w:hAnsi="Times New Roman"/>
          <w:i/>
          <w:iCs/>
          <w:color w:val="555555"/>
          <w:sz w:val="18"/>
          <w:szCs w:val="18"/>
        </w:rPr>
        <w:t xml:space="preserve">Tải bản mới nhất tại: https://pccc.vn/dich-vu-bao-tri-he-thong-pccc/  ·  Hotline bảo trì 0909 406 866</w:t>
      </w:r>
    </w:p>
    <w:sectPr>
      <w:pgSz w:w="11906" w:h="16838" w:orient="portrait"/>
      <w:pgMar w:top="1134" w:right="1134"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2026-08-23T16:01:37.343Z</dcterms:created>
  <dcterms:modified xsi:type="dcterms:W3CDTF">2026-08-23T16:01:37.343Z</dcterms:modified>
</cp:coreProperties>
</file>

<file path=docProps/custom.xml><?xml version="1.0" encoding="utf-8"?>
<Properties xmlns="http://schemas.openxmlformats.org/officeDocument/2006/custom-properties" xmlns:vt="http://schemas.openxmlformats.org/officeDocument/2006/docPropsVTypes"/>
</file>